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2D" w:rsidRDefault="00053499" w:rsidP="0048162D">
      <w:pPr>
        <w:rPr>
          <w:rFonts w:ascii="Consolas" w:hAnsi="Consolas"/>
          <w:sz w:val="40"/>
          <w:szCs w:val="40"/>
          <w:u w:val="single"/>
          <w:lang w:val="es-AR"/>
        </w:rPr>
      </w:pPr>
      <w:r>
        <w:rPr>
          <w:rFonts w:ascii="Consolas" w:hAnsi="Consolas"/>
          <w:sz w:val="40"/>
          <w:szCs w:val="40"/>
          <w:u w:val="single"/>
          <w:lang w:val="es-AR"/>
        </w:rPr>
        <w:t>RELACIONES – PAR ORDENADO- PRODUCTO CARTESIANO</w:t>
      </w:r>
    </w:p>
    <w:p w:rsidR="00D85DDC" w:rsidRDefault="00053499" w:rsidP="00D85DDC">
      <w:pPr>
        <w:spacing w:after="0" w:line="276" w:lineRule="auto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 xml:space="preserve">Definición: </w:t>
      </w:r>
    </w:p>
    <w:p w:rsidR="00D85DDC" w:rsidRDefault="00D85DDC" w:rsidP="00D85DDC">
      <w:pPr>
        <w:spacing w:after="0" w:line="276" w:lineRule="auto"/>
        <w:jc w:val="left"/>
        <w:rPr>
          <w:rFonts w:ascii="Consolas" w:eastAsia="Arial" w:hAnsi="Consolas" w:cs="Arial"/>
        </w:rPr>
      </w:pPr>
    </w:p>
    <w:p w:rsidR="00D85DDC" w:rsidRDefault="00053499" w:rsidP="00D85DDC">
      <w:pPr>
        <w:spacing w:after="0" w:line="276" w:lineRule="auto"/>
        <w:ind w:left="36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 xml:space="preserve">Sean A y B dos conjuntos, una relación R binaria, de A en B es un subconjunto del producto cartesiano A X B. </w:t>
      </w:r>
    </w:p>
    <w:p w:rsidR="00D85DDC" w:rsidRDefault="00D85DDC" w:rsidP="00D85DDC">
      <w:pPr>
        <w:spacing w:after="0" w:line="276" w:lineRule="auto"/>
        <w:ind w:left="720" w:hanging="360"/>
        <w:jc w:val="left"/>
        <w:rPr>
          <w:rFonts w:ascii="Consolas" w:eastAsia="Arial" w:hAnsi="Consolas" w:cs="Arial"/>
        </w:rPr>
      </w:pPr>
    </w:p>
    <w:p w:rsidR="00D85DDC" w:rsidRDefault="00053499" w:rsidP="00D85DDC">
      <w:pPr>
        <w:spacing w:after="0" w:line="276" w:lineRule="auto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 xml:space="preserve">Sean </w:t>
      </w:r>
      <w:r w:rsidRPr="00D85DDC">
        <w:rPr>
          <w:rFonts w:ascii="Cambria Math" w:eastAsia="Arial" w:hAnsi="Cambria Math" w:cs="Cambria Math"/>
        </w:rPr>
        <w:t>𝐴</w:t>
      </w:r>
      <w:r w:rsidR="00A614A0">
        <w:rPr>
          <w:rFonts w:ascii="Cambria Math" w:eastAsia="Arial" w:hAnsi="Cambria Math" w:cs="Cambria Math"/>
        </w:rPr>
        <w:t xml:space="preserve"> </w:t>
      </w:r>
      <w:r w:rsidRPr="00D85DDC">
        <w:rPr>
          <w:rFonts w:ascii="Cambria Math" w:eastAsia="Arial" w:hAnsi="Cambria Math" w:cs="Cambria Math"/>
        </w:rPr>
        <w:t>𝑦</w:t>
      </w:r>
      <w:r w:rsidR="00A614A0">
        <w:rPr>
          <w:rFonts w:ascii="Cambria Math" w:eastAsia="Arial" w:hAnsi="Cambria Math" w:cs="Cambria Math"/>
        </w:rPr>
        <w:t xml:space="preserve"> </w:t>
      </w:r>
      <w:r w:rsidRPr="00D85DDC">
        <w:rPr>
          <w:rFonts w:ascii="Cambria Math" w:eastAsia="Arial" w:hAnsi="Cambria Math" w:cs="Cambria Math"/>
        </w:rPr>
        <w:t>𝐵</w:t>
      </w:r>
      <w:r w:rsidR="00A614A0">
        <w:rPr>
          <w:rFonts w:ascii="Cambria Math" w:eastAsia="Arial" w:hAnsi="Cambria Math" w:cs="Cambria Math"/>
        </w:rPr>
        <w:t xml:space="preserve">    </w:t>
      </w:r>
      <w:proofErr w:type="spellStart"/>
      <w:proofErr w:type="gramStart"/>
      <w:r w:rsidRPr="00D85DDC">
        <w:rPr>
          <w:rFonts w:ascii="Consolas" w:eastAsia="Arial" w:hAnsi="Consolas" w:cs="Arial"/>
        </w:rPr>
        <w:t>conjuntos</w:t>
      </w:r>
      <w:proofErr w:type="spellEnd"/>
      <w:r w:rsidRPr="00D85DDC">
        <w:rPr>
          <w:rFonts w:ascii="Consolas" w:eastAsia="Arial" w:hAnsi="Consolas" w:cs="Arial"/>
        </w:rPr>
        <w:t xml:space="preserve">  </w:t>
      </w:r>
      <w:r w:rsidRPr="00D85DDC">
        <w:rPr>
          <w:rFonts w:ascii="Cambria Math" w:eastAsia="Arial" w:hAnsi="Cambria Math" w:cs="Cambria Math"/>
        </w:rPr>
        <w:t>⟹</w:t>
      </w:r>
      <w:proofErr w:type="gramEnd"/>
      <w:r w:rsidRPr="00D85DDC">
        <w:rPr>
          <w:rFonts w:ascii="Cambria Math" w:eastAsia="Arial" w:hAnsi="Cambria Math" w:cs="Cambria Math"/>
        </w:rPr>
        <w:t>𝑅⊆𝐴𝑋𝐵</w:t>
      </w:r>
      <w:r w:rsidRPr="00D85DDC">
        <w:rPr>
          <w:rFonts w:ascii="Consolas" w:eastAsia="Arial" w:hAnsi="Consolas" w:cs="Arial"/>
        </w:rPr>
        <w:t xml:space="preserve"> o sea </w:t>
      </w:r>
      <w:r w:rsidRPr="00D85DDC">
        <w:rPr>
          <w:rFonts w:ascii="Cambria Math" w:eastAsia="Arial" w:hAnsi="Cambria Math" w:cs="Cambria Math"/>
        </w:rPr>
        <w:t>𝑅</w:t>
      </w:r>
      <w:r w:rsidRPr="00D85DDC">
        <w:rPr>
          <w:rFonts w:ascii="Consolas" w:eastAsia="Arial" w:hAnsi="Consolas" w:cs="Arial"/>
        </w:rPr>
        <w:t xml:space="preserve"> = {(</w:t>
      </w:r>
      <w:r w:rsidRPr="00D85DDC">
        <w:rPr>
          <w:rFonts w:ascii="Cambria Math" w:eastAsia="Arial" w:hAnsi="Cambria Math" w:cs="Cambria Math"/>
        </w:rPr>
        <w:t>𝑥</w:t>
      </w:r>
      <w:r w:rsidRPr="00D85DDC">
        <w:rPr>
          <w:rFonts w:ascii="Consolas" w:eastAsia="Arial" w:hAnsi="Consolas" w:cs="Arial"/>
        </w:rPr>
        <w:t xml:space="preserve">, </w:t>
      </w:r>
      <w:r w:rsidRPr="00D85DDC">
        <w:rPr>
          <w:rFonts w:ascii="Cambria Math" w:eastAsia="Arial" w:hAnsi="Cambria Math" w:cs="Cambria Math"/>
        </w:rPr>
        <w:t>𝑦</w:t>
      </w:r>
      <w:r w:rsidRPr="00D85DDC">
        <w:rPr>
          <w:rFonts w:ascii="Consolas" w:eastAsia="Arial" w:hAnsi="Consolas" w:cs="Arial"/>
        </w:rPr>
        <w:t xml:space="preserve">)⁄ </w:t>
      </w:r>
      <w:r w:rsidRPr="00D85DDC">
        <w:rPr>
          <w:rFonts w:ascii="Cambria Math" w:eastAsia="Arial" w:hAnsi="Cambria Math" w:cs="Cambria Math"/>
        </w:rPr>
        <w:t>𝑥∈𝐴∧𝑦∈𝐵</w:t>
      </w:r>
      <w:r w:rsidRPr="00D85DDC">
        <w:rPr>
          <w:rFonts w:ascii="Consolas" w:eastAsia="Arial" w:hAnsi="Consolas" w:cs="Arial"/>
        </w:rPr>
        <w:t xml:space="preserve">}   </w:t>
      </w:r>
    </w:p>
    <w:p w:rsidR="00D85DDC" w:rsidRDefault="00D85DDC" w:rsidP="00D85DDC">
      <w:pPr>
        <w:spacing w:after="0" w:line="276" w:lineRule="auto"/>
        <w:ind w:left="720" w:hanging="360"/>
        <w:jc w:val="left"/>
        <w:rPr>
          <w:rFonts w:ascii="Consolas" w:eastAsia="Arial" w:hAnsi="Consolas" w:cs="Arial"/>
        </w:rPr>
      </w:pPr>
    </w:p>
    <w:p w:rsidR="00D85DDC" w:rsidRDefault="00053499" w:rsidP="00D85DDC">
      <w:pPr>
        <w:spacing w:after="0" w:line="276" w:lineRule="auto"/>
        <w:ind w:left="720" w:hanging="36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 xml:space="preserve">Es decir que una relación binaria entre conjuntos, es otro conjunto R, de pares ordenados, en los que el primer elemento de cada par es un elemento de A y el segundo es un elemento de B. </w:t>
      </w:r>
    </w:p>
    <w:p w:rsidR="00D85DDC" w:rsidRDefault="00053499" w:rsidP="00D85DDC">
      <w:pPr>
        <w:spacing w:after="0" w:line="276" w:lineRule="auto"/>
        <w:ind w:left="720" w:hanging="36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>Si el par (</w:t>
      </w:r>
      <w:r w:rsidRPr="00D85DDC">
        <w:rPr>
          <w:rFonts w:ascii="Cambria Math" w:eastAsia="Arial" w:hAnsi="Cambria Math" w:cs="Cambria Math"/>
        </w:rPr>
        <w:t>𝑥</w:t>
      </w:r>
      <w:r w:rsidRPr="00D85DDC">
        <w:rPr>
          <w:rFonts w:ascii="Consolas" w:eastAsia="Arial" w:hAnsi="Consolas" w:cs="Arial"/>
        </w:rPr>
        <w:t xml:space="preserve">, </w:t>
      </w:r>
      <w:r w:rsidRPr="00D85DDC">
        <w:rPr>
          <w:rFonts w:ascii="Cambria Math" w:eastAsia="Arial" w:hAnsi="Cambria Math" w:cs="Cambria Math"/>
        </w:rPr>
        <w:t>𝑦</w:t>
      </w:r>
      <w:r w:rsidRPr="00D85DDC">
        <w:rPr>
          <w:rFonts w:ascii="Consolas" w:eastAsia="Arial" w:hAnsi="Consolas" w:cs="Arial"/>
        </w:rPr>
        <w:t xml:space="preserve">) pertenece a la relación se escribe </w:t>
      </w:r>
      <w:r w:rsidRPr="00D85DDC">
        <w:rPr>
          <w:rFonts w:ascii="Cambria Math" w:eastAsia="Arial" w:hAnsi="Cambria Math" w:cs="Cambria Math"/>
        </w:rPr>
        <w:t>𝑥𝑅𝑦</w:t>
      </w:r>
      <w:r w:rsidRPr="00D85DDC">
        <w:rPr>
          <w:rFonts w:ascii="Consolas" w:eastAsia="Arial" w:hAnsi="Consolas" w:cs="Arial"/>
        </w:rPr>
        <w:t xml:space="preserve">, y se dice que el elemento </w:t>
      </w:r>
      <w:r w:rsidRPr="00D85DDC">
        <w:rPr>
          <w:rFonts w:ascii="Cambria Math" w:eastAsia="Arial" w:hAnsi="Cambria Math" w:cs="Cambria Math"/>
        </w:rPr>
        <w:t>𝑥</w:t>
      </w:r>
      <w:r w:rsidRPr="00D85DDC">
        <w:rPr>
          <w:rFonts w:ascii="Consolas" w:eastAsia="Arial" w:hAnsi="Consolas" w:cs="Arial"/>
        </w:rPr>
        <w:t xml:space="preserve"> está relacionado con </w:t>
      </w:r>
      <w:r w:rsidRPr="00D85DDC">
        <w:rPr>
          <w:rFonts w:ascii="Cambria Math" w:eastAsia="Arial" w:hAnsi="Cambria Math" w:cs="Cambria Math"/>
        </w:rPr>
        <w:t>𝑦</w:t>
      </w:r>
      <w:r w:rsidRPr="00D85DDC">
        <w:rPr>
          <w:rFonts w:ascii="Consolas" w:eastAsia="Arial" w:hAnsi="Consolas" w:cs="Arial"/>
        </w:rPr>
        <w:t xml:space="preserve">; caso contrario </w:t>
      </w:r>
      <w:r w:rsidRPr="00D85DDC">
        <w:rPr>
          <w:rFonts w:ascii="Cambria Math" w:eastAsia="Arial" w:hAnsi="Cambria Math" w:cs="Cambria Math"/>
        </w:rPr>
        <w:t>𝑥</w:t>
      </w:r>
      <w:r w:rsidRPr="00D85DDC">
        <w:rPr>
          <w:rFonts w:ascii="Cambria Math" w:eastAsia="Arial" w:hAnsi="Cambria Math" w:cs="Cambria Math"/>
          <w:strike/>
        </w:rPr>
        <w:t>𝑅</w:t>
      </w:r>
      <w:r w:rsidRPr="00D85DDC">
        <w:rPr>
          <w:rFonts w:ascii="Cambria Math" w:eastAsia="Arial" w:hAnsi="Cambria Math" w:cs="Cambria Math"/>
        </w:rPr>
        <w:t>𝑦</w:t>
      </w:r>
    </w:p>
    <w:p w:rsidR="00D85DDC" w:rsidRDefault="00053499" w:rsidP="00D85DDC">
      <w:pPr>
        <w:spacing w:after="0" w:line="276" w:lineRule="auto"/>
        <w:ind w:left="720" w:hanging="36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>o sea que (</w:t>
      </w:r>
      <w:r w:rsidRPr="00D85DDC">
        <w:rPr>
          <w:rFonts w:ascii="Cambria Math" w:eastAsia="Arial" w:hAnsi="Cambria Math" w:cs="Cambria Math"/>
        </w:rPr>
        <w:t>𝑥</w:t>
      </w:r>
      <w:r w:rsidRPr="00D85DDC">
        <w:rPr>
          <w:rFonts w:ascii="Consolas" w:eastAsia="Arial" w:hAnsi="Consolas" w:cs="Arial"/>
        </w:rPr>
        <w:t xml:space="preserve">, </w:t>
      </w:r>
      <w:r w:rsidRPr="00D85DDC">
        <w:rPr>
          <w:rFonts w:ascii="Cambria Math" w:eastAsia="Arial" w:hAnsi="Cambria Math" w:cs="Cambria Math"/>
        </w:rPr>
        <w:t>𝑦</w:t>
      </w:r>
      <w:r w:rsidRPr="00D85DDC">
        <w:rPr>
          <w:rFonts w:ascii="Consolas" w:eastAsia="Arial" w:hAnsi="Consolas" w:cs="Arial"/>
        </w:rPr>
        <w:t xml:space="preserve">) </w:t>
      </w:r>
      <w:r w:rsidRPr="00D85DDC">
        <w:rPr>
          <w:rFonts w:ascii="Cambria Math" w:eastAsia="Arial" w:hAnsi="Cambria Math" w:cs="Cambria Math"/>
        </w:rPr>
        <w:t>∉𝑅</w:t>
      </w:r>
      <w:r w:rsidRPr="00D85DDC">
        <w:rPr>
          <w:rFonts w:ascii="Consolas" w:eastAsia="Arial" w:hAnsi="Consolas" w:cs="Arial"/>
        </w:rPr>
        <w:t>.</w:t>
      </w:r>
    </w:p>
    <w:p w:rsidR="00D85DDC" w:rsidRDefault="00D85DDC" w:rsidP="00D85DDC">
      <w:pPr>
        <w:spacing w:after="0" w:line="276" w:lineRule="auto"/>
        <w:ind w:left="720" w:hanging="360"/>
        <w:jc w:val="left"/>
        <w:rPr>
          <w:rFonts w:ascii="Consolas" w:eastAsia="Arial" w:hAnsi="Consolas" w:cs="Arial"/>
        </w:rPr>
      </w:pPr>
    </w:p>
    <w:p w:rsidR="00053499" w:rsidRDefault="00053499" w:rsidP="00D85DDC">
      <w:pPr>
        <w:spacing w:after="0" w:line="276" w:lineRule="auto"/>
        <w:ind w:left="720" w:hanging="360"/>
        <w:jc w:val="left"/>
        <w:rPr>
          <w:rFonts w:ascii="Consolas" w:hAnsi="Consolas"/>
          <w:sz w:val="40"/>
          <w:szCs w:val="40"/>
          <w:lang w:val="es-AR"/>
        </w:rPr>
      </w:pPr>
      <w:r w:rsidRPr="00D85DDC">
        <w:rPr>
          <w:rFonts w:ascii="Consolas" w:eastAsia="Arial" w:hAnsi="Consolas" w:cs="Arial"/>
        </w:rPr>
        <w:t xml:space="preserve">  Recuérdese que una función </w:t>
      </w:r>
      <w:r w:rsidRPr="00D85DDC">
        <w:rPr>
          <w:rFonts w:ascii="Cambria Math" w:eastAsia="Arial" w:hAnsi="Cambria Math" w:cs="Cambria Math"/>
        </w:rPr>
        <w:t>𝑓</w:t>
      </w:r>
      <w:r w:rsidRPr="00D85DDC">
        <w:rPr>
          <w:rFonts w:ascii="Consolas" w:eastAsia="Arial" w:hAnsi="Consolas" w:cs="Arial"/>
        </w:rPr>
        <w:t xml:space="preserve"> definida de un conjunto A en un conjunto B, asigna a cada elemento de A uno y sólo un elemento de B, es decir que en una función se establece una relación biunívoca1 entre los elementos de los conjuntos A y B.</w:t>
      </w:r>
    </w:p>
    <w:p w:rsidR="00D85DDC" w:rsidRDefault="00D85DDC" w:rsidP="00D85DDC">
      <w:pPr>
        <w:rPr>
          <w:rFonts w:ascii="Consolas" w:eastAsia="Arial" w:hAnsi="Consolas" w:cs="Arial"/>
          <w:u w:val="single"/>
        </w:rPr>
      </w:pPr>
    </w:p>
    <w:p w:rsidR="00D85DDC" w:rsidRDefault="00D85DDC" w:rsidP="00D85DDC">
      <w:pPr>
        <w:rPr>
          <w:rFonts w:ascii="Consolas" w:eastAsia="Arial" w:hAnsi="Consolas" w:cs="Arial"/>
          <w:u w:val="single"/>
        </w:rPr>
      </w:pPr>
      <w:r w:rsidRPr="00D85DDC">
        <w:rPr>
          <w:rFonts w:ascii="Consolas" w:eastAsia="Arial" w:hAnsi="Consolas" w:cs="Arial"/>
          <w:u w:val="single"/>
        </w:rPr>
        <w:t>Condiciones que definen cada tipo de relación</w:t>
      </w:r>
    </w:p>
    <w:p w:rsidR="00D85DDC" w:rsidRPr="00D85DDC" w:rsidRDefault="00D85DDC" w:rsidP="00D85DDC">
      <w:pPr>
        <w:shd w:val="clear" w:color="auto" w:fill="FFFFFF"/>
        <w:spacing w:after="150" w:line="240" w:lineRule="auto"/>
        <w:jc w:val="left"/>
        <w:rPr>
          <w:rFonts w:ascii="Consolas" w:eastAsia="Arial" w:hAnsi="Consolas" w:cs="Arial"/>
          <w:u w:val="single"/>
        </w:rPr>
      </w:pPr>
      <w:r w:rsidRPr="00D85DDC">
        <w:rPr>
          <w:rFonts w:ascii="Consolas" w:eastAsia="Arial" w:hAnsi="Consolas" w:cs="Arial"/>
          <w:u w:val="single"/>
        </w:rPr>
        <w:t>Relación</w:t>
      </w:r>
      <w:r w:rsidR="0071053B">
        <w:rPr>
          <w:rFonts w:ascii="Consolas" w:eastAsia="Arial" w:hAnsi="Consolas" w:cs="Arial"/>
          <w:u w:val="single"/>
        </w:rPr>
        <w:t xml:space="preserve"> R</w:t>
      </w:r>
      <w:r w:rsidRPr="00D85DDC">
        <w:rPr>
          <w:rFonts w:ascii="Consolas" w:eastAsia="Arial" w:hAnsi="Consolas" w:cs="Arial"/>
          <w:u w:val="single"/>
        </w:rPr>
        <w:t>eflexiva</w:t>
      </w:r>
    </w:p>
    <w:p w:rsidR="00D85DDC" w:rsidRPr="00D85DDC" w:rsidRDefault="00D85DDC" w:rsidP="00D85DD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>Una relación es reflexiva si todo elemento de un conjunto está relacionado consigo mismo. </w:t>
      </w:r>
    </w:p>
    <w:p w:rsidR="00D85DDC" w:rsidRDefault="00D85DDC" w:rsidP="00D85D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>Un ejemplo de relación reflexiva es la relación "es igual a" en el conjunto de los números reales.</w:t>
      </w:r>
    </w:p>
    <w:p w:rsidR="00D85DDC" w:rsidRPr="00D85DDC" w:rsidRDefault="00D85DDC" w:rsidP="00D85DDC">
      <w:pPr>
        <w:shd w:val="clear" w:color="auto" w:fill="FFFFFF"/>
        <w:spacing w:after="0" w:line="240" w:lineRule="auto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> </w:t>
      </w:r>
    </w:p>
    <w:p w:rsidR="00D85DDC" w:rsidRPr="00D85DDC" w:rsidRDefault="00D85DDC" w:rsidP="00D85DDC">
      <w:pPr>
        <w:shd w:val="clear" w:color="auto" w:fill="FFFFFF"/>
        <w:spacing w:after="150" w:line="240" w:lineRule="auto"/>
        <w:jc w:val="left"/>
        <w:rPr>
          <w:rFonts w:ascii="Consolas" w:eastAsia="Arial" w:hAnsi="Consolas" w:cs="Arial"/>
          <w:u w:val="single"/>
        </w:rPr>
      </w:pPr>
      <w:r w:rsidRPr="00D85DDC">
        <w:rPr>
          <w:rFonts w:ascii="Consolas" w:eastAsia="Arial" w:hAnsi="Consolas" w:cs="Arial"/>
          <w:u w:val="single"/>
        </w:rPr>
        <w:t xml:space="preserve">Relación </w:t>
      </w:r>
      <w:r w:rsidR="0071053B">
        <w:rPr>
          <w:rFonts w:ascii="Consolas" w:eastAsia="Arial" w:hAnsi="Consolas" w:cs="Arial"/>
          <w:u w:val="single"/>
        </w:rPr>
        <w:t>S</w:t>
      </w:r>
      <w:r w:rsidRPr="00D85DDC">
        <w:rPr>
          <w:rFonts w:ascii="Consolas" w:eastAsia="Arial" w:hAnsi="Consolas" w:cs="Arial"/>
          <w:u w:val="single"/>
        </w:rPr>
        <w:t xml:space="preserve">imétrica </w:t>
      </w:r>
    </w:p>
    <w:p w:rsidR="00D85DDC" w:rsidRPr="00D85DDC" w:rsidRDefault="00D85DDC" w:rsidP="00D85DD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>Una relación es simétrica si, cuando un elemento está relacionado con otro, entonces el segundo elemento también está relacionado con el primero.</w:t>
      </w:r>
    </w:p>
    <w:p w:rsidR="00D85DDC" w:rsidRDefault="00D85DDC" w:rsidP="00D85DD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>Por ejemplo, si (a, b) es una relación simétrica, entonces (b, a) también lo es</w:t>
      </w:r>
      <w:r>
        <w:rPr>
          <w:rFonts w:ascii="Consolas" w:eastAsia="Arial" w:hAnsi="Consolas" w:cs="Arial"/>
        </w:rPr>
        <w:t>.</w:t>
      </w:r>
    </w:p>
    <w:p w:rsidR="00D85DDC" w:rsidRPr="00D85DDC" w:rsidRDefault="00D85DDC" w:rsidP="00D85DDC">
      <w:pPr>
        <w:shd w:val="clear" w:color="auto" w:fill="FFFFFF"/>
        <w:spacing w:after="150" w:line="240" w:lineRule="auto"/>
        <w:jc w:val="left"/>
        <w:rPr>
          <w:rFonts w:ascii="Consolas" w:eastAsia="Arial" w:hAnsi="Consolas" w:cs="Arial"/>
          <w:u w:val="single"/>
        </w:rPr>
      </w:pPr>
      <w:r w:rsidRPr="00D85DDC">
        <w:rPr>
          <w:rFonts w:ascii="Consolas" w:eastAsia="Arial" w:hAnsi="Consolas" w:cs="Arial"/>
          <w:u w:val="single"/>
        </w:rPr>
        <w:t xml:space="preserve">Relación </w:t>
      </w:r>
      <w:r w:rsidR="0071053B">
        <w:rPr>
          <w:rFonts w:ascii="Consolas" w:eastAsia="Arial" w:hAnsi="Consolas" w:cs="Arial"/>
          <w:u w:val="single"/>
        </w:rPr>
        <w:t>T</w:t>
      </w:r>
      <w:r w:rsidRPr="00D85DDC">
        <w:rPr>
          <w:rFonts w:ascii="Consolas" w:eastAsia="Arial" w:hAnsi="Consolas" w:cs="Arial"/>
          <w:u w:val="single"/>
        </w:rPr>
        <w:t xml:space="preserve">ransitiva     </w:t>
      </w:r>
    </w:p>
    <w:p w:rsidR="00D85DDC" w:rsidRDefault="00D85DDC" w:rsidP="00D85DD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left"/>
        <w:rPr>
          <w:rFonts w:ascii="Consolas" w:eastAsia="Arial" w:hAnsi="Consolas" w:cs="Arial"/>
        </w:rPr>
      </w:pPr>
      <w:r w:rsidRPr="00D85DDC">
        <w:rPr>
          <w:rFonts w:ascii="Consolas" w:eastAsia="Arial" w:hAnsi="Consolas" w:cs="Arial"/>
        </w:rPr>
        <w:t xml:space="preserve">Una relación es transitiva si, cuando un elemento está relacionado con otro y este último con un tercero, entonces el primero está relacionado con el tercero. </w:t>
      </w:r>
    </w:p>
    <w:p w:rsidR="00D85DDC" w:rsidRPr="00D85DDC" w:rsidRDefault="00D85DDC" w:rsidP="00D85DD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left"/>
        <w:rPr>
          <w:rFonts w:ascii="Consolas" w:eastAsia="Arial" w:hAnsi="Consolas" w:cs="Arial"/>
        </w:rPr>
      </w:pPr>
      <w:bookmarkStart w:id="0" w:name="_GoBack"/>
      <w:bookmarkEnd w:id="0"/>
      <w:r w:rsidRPr="00D85DDC">
        <w:rPr>
          <w:rFonts w:ascii="Consolas" w:eastAsia="Arial" w:hAnsi="Consolas" w:cs="Arial"/>
        </w:rPr>
        <w:t>Por ejemplo, si \(a&gt;b\) y \(b&gt;c\), entonces \(a&gt;c\).</w:t>
      </w:r>
    </w:p>
    <w:sectPr w:rsidR="00D85DDC" w:rsidRPr="00D85DDC" w:rsidSect="00061A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78F7"/>
    <w:multiLevelType w:val="hybridMultilevel"/>
    <w:tmpl w:val="F014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14A37"/>
    <w:multiLevelType w:val="multilevel"/>
    <w:tmpl w:val="E88C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1A22"/>
    <w:rsid w:val="00053499"/>
    <w:rsid w:val="00061A15"/>
    <w:rsid w:val="002927A4"/>
    <w:rsid w:val="0048162D"/>
    <w:rsid w:val="00581A22"/>
    <w:rsid w:val="005D54A0"/>
    <w:rsid w:val="0071053B"/>
    <w:rsid w:val="00A614A0"/>
    <w:rsid w:val="00AC1CB1"/>
    <w:rsid w:val="00AF20D5"/>
    <w:rsid w:val="00AF7AF5"/>
    <w:rsid w:val="00C622CB"/>
    <w:rsid w:val="00D45A88"/>
    <w:rsid w:val="00D8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CB"/>
  </w:style>
  <w:style w:type="paragraph" w:styleId="Ttulo1">
    <w:name w:val="heading 1"/>
    <w:basedOn w:val="Normal"/>
    <w:next w:val="Normal"/>
    <w:link w:val="Ttulo1Car"/>
    <w:uiPriority w:val="9"/>
    <w:qFormat/>
    <w:rsid w:val="00C622CB"/>
    <w:pPr>
      <w:keepNext/>
      <w:keepLines/>
      <w:spacing w:before="320" w:after="40"/>
      <w:outlineLvl w:val="0"/>
    </w:pPr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2CB"/>
    <w:pPr>
      <w:keepNext/>
      <w:keepLines/>
      <w:spacing w:before="120" w:after="0"/>
      <w:outlineLvl w:val="1"/>
    </w:pPr>
    <w:rPr>
      <w:rFonts w:ascii="Calibri Light" w:eastAsia="SimSun" w:hAnsi="Calibri Light" w:cs="Times New Roma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2CB"/>
    <w:pPr>
      <w:keepNext/>
      <w:keepLines/>
      <w:spacing w:before="120" w:after="0"/>
      <w:outlineLvl w:val="2"/>
    </w:pPr>
    <w:rPr>
      <w:rFonts w:ascii="Calibri Light" w:eastAsia="SimSun" w:hAnsi="Calibri Light" w:cs="Times New Roman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2CB"/>
    <w:pPr>
      <w:keepNext/>
      <w:keepLines/>
      <w:spacing w:before="120" w:after="0"/>
      <w:outlineLvl w:val="3"/>
    </w:pPr>
    <w:rPr>
      <w:rFonts w:ascii="Calibri Light" w:eastAsia="SimSun" w:hAnsi="Calibri Light" w:cs="Times New Roman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2CB"/>
    <w:pPr>
      <w:keepNext/>
      <w:keepLines/>
      <w:spacing w:before="120" w:after="0"/>
      <w:outlineLvl w:val="4"/>
    </w:pPr>
    <w:rPr>
      <w:rFonts w:ascii="Calibri Light" w:eastAsia="SimSun" w:hAnsi="Calibri Light" w:cs="Times New Roman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2CB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2C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2C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2C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22CB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C622CB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622CB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C622CB"/>
    <w:rPr>
      <w:rFonts w:ascii="Calibri Light" w:eastAsia="SimSun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C622CB"/>
    <w:rPr>
      <w:rFonts w:ascii="Calibri Light" w:eastAsia="SimSun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C622CB"/>
    <w:rPr>
      <w:i/>
      <w:iCs/>
    </w:rPr>
  </w:style>
  <w:style w:type="character" w:customStyle="1" w:styleId="Ttulo8Car">
    <w:name w:val="Título 8 Car"/>
    <w:link w:val="Ttulo8"/>
    <w:uiPriority w:val="9"/>
    <w:semiHidden/>
    <w:rsid w:val="00C622CB"/>
    <w:rPr>
      <w:b/>
      <w:bCs/>
    </w:rPr>
  </w:style>
  <w:style w:type="character" w:customStyle="1" w:styleId="Ttulo9Car">
    <w:name w:val="Título 9 Car"/>
    <w:link w:val="Ttulo9"/>
    <w:uiPriority w:val="9"/>
    <w:semiHidden/>
    <w:rsid w:val="00C622CB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622C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622CB"/>
    <w:pPr>
      <w:spacing w:after="0" w:line="240" w:lineRule="auto"/>
      <w:contextualSpacing/>
      <w:jc w:val="center"/>
    </w:pPr>
    <w:rPr>
      <w:rFonts w:ascii="Calibri Light" w:eastAsia="SimSun" w:hAnsi="Calibri Light" w:cs="Times New Roman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C622CB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2CB"/>
    <w:pPr>
      <w:numPr>
        <w:ilvl w:val="1"/>
      </w:numPr>
      <w:spacing w:after="240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C622CB"/>
    <w:rPr>
      <w:rFonts w:ascii="Calibri Light" w:eastAsia="SimSun" w:hAnsi="Calibri Light" w:cs="Times New Roman"/>
      <w:sz w:val="24"/>
      <w:szCs w:val="24"/>
    </w:rPr>
  </w:style>
  <w:style w:type="character" w:styleId="Textoennegrita">
    <w:name w:val="Strong"/>
    <w:uiPriority w:val="22"/>
    <w:qFormat/>
    <w:rsid w:val="00C622CB"/>
    <w:rPr>
      <w:b/>
      <w:bCs/>
      <w:color w:val="auto"/>
    </w:rPr>
  </w:style>
  <w:style w:type="character" w:styleId="nfasis">
    <w:name w:val="Emphasis"/>
    <w:uiPriority w:val="20"/>
    <w:qFormat/>
    <w:rsid w:val="00C622CB"/>
    <w:rPr>
      <w:i/>
      <w:iCs/>
      <w:color w:val="auto"/>
    </w:rPr>
  </w:style>
  <w:style w:type="paragraph" w:styleId="Sinespaciado">
    <w:name w:val="No Spacing"/>
    <w:uiPriority w:val="1"/>
    <w:qFormat/>
    <w:rsid w:val="00C622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22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622CB"/>
    <w:pPr>
      <w:spacing w:before="200" w:line="264" w:lineRule="auto"/>
      <w:ind w:left="864" w:right="864"/>
      <w:jc w:val="center"/>
    </w:pPr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2CB"/>
    <w:pPr>
      <w:spacing w:before="100" w:beforeAutospacing="1" w:after="240"/>
      <w:ind w:left="936" w:right="936"/>
      <w:jc w:val="center"/>
    </w:pPr>
    <w:rPr>
      <w:rFonts w:ascii="Calibri Light" w:eastAsia="SimSun" w:hAnsi="Calibri Light" w:cs="Times New Roman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C622CB"/>
    <w:rPr>
      <w:rFonts w:ascii="Calibri Light" w:eastAsia="SimSun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C622CB"/>
    <w:rPr>
      <w:i/>
      <w:iCs/>
      <w:color w:val="auto"/>
    </w:rPr>
  </w:style>
  <w:style w:type="character" w:styleId="nfasisintenso">
    <w:name w:val="Intense Emphasis"/>
    <w:uiPriority w:val="21"/>
    <w:qFormat/>
    <w:rsid w:val="00C622CB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C622CB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C622CB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C622CB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622CB"/>
    <w:pPr>
      <w:outlineLvl w:val="9"/>
    </w:pPr>
  </w:style>
  <w:style w:type="character" w:customStyle="1" w:styleId="uv3um">
    <w:name w:val="uv3um"/>
    <w:basedOn w:val="Fuentedeprrafopredeter"/>
    <w:rsid w:val="00D85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31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judith ghilino</cp:lastModifiedBy>
  <cp:revision>8</cp:revision>
  <dcterms:created xsi:type="dcterms:W3CDTF">2025-01-19T12:22:00Z</dcterms:created>
  <dcterms:modified xsi:type="dcterms:W3CDTF">2026-04-10T13:04:00Z</dcterms:modified>
</cp:coreProperties>
</file>