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30F5" w14:textId="77777777" w:rsidR="00393D97" w:rsidRDefault="00393D97" w:rsidP="00393D97">
      <w:pPr>
        <w:pStyle w:val="Ttulo"/>
        <w:rPr>
          <w:rFonts w:ascii="Poppins" w:eastAsia="Poppins" w:hAnsi="Poppins" w:cs="Poppins"/>
          <w:color w:val="353744"/>
          <w:sz w:val="52"/>
          <w:szCs w:val="52"/>
        </w:rPr>
      </w:pPr>
      <w:r>
        <w:rPr>
          <w:noProof/>
        </w:rPr>
        <w:drawing>
          <wp:inline distT="0" distB="0" distL="0" distR="0" wp14:anchorId="7B9B19B1" wp14:editId="0835A3D3">
            <wp:extent cx="1638300" cy="9436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37" cy="95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415AC" w14:textId="77777777" w:rsidR="00393D97" w:rsidRPr="004751DD" w:rsidRDefault="00393D97" w:rsidP="00393D97">
      <w:pPr>
        <w:pStyle w:val="Ttulo"/>
        <w:rPr>
          <w:rFonts w:ascii="Poppins" w:eastAsia="Poppins" w:hAnsi="Poppins" w:cs="Poppins"/>
          <w:color w:val="353744"/>
          <w:sz w:val="52"/>
          <w:szCs w:val="52"/>
          <w:lang w:val="es-ES"/>
        </w:rPr>
      </w:pPr>
      <w:r w:rsidRPr="004751DD">
        <w:rPr>
          <w:rFonts w:ascii="Poppins" w:eastAsia="Poppins" w:hAnsi="Poppins" w:cs="Poppins"/>
          <w:color w:val="353744"/>
          <w:sz w:val="52"/>
          <w:szCs w:val="52"/>
          <w:lang w:val="es-ES"/>
        </w:rPr>
        <w:t>Programación</w:t>
      </w:r>
    </w:p>
    <w:p w14:paraId="3CC04C43" w14:textId="77777777" w:rsidR="00393D97" w:rsidRPr="004751DD" w:rsidRDefault="00393D97" w:rsidP="00393D97">
      <w:pPr>
        <w:pStyle w:val="Ttulo"/>
        <w:rPr>
          <w:rFonts w:ascii="Poppins" w:eastAsia="Poppins" w:hAnsi="Poppins" w:cs="Poppins"/>
          <w:color w:val="2F5496" w:themeColor="accent5" w:themeShade="BF"/>
          <w:lang w:val="es-ES"/>
        </w:rPr>
      </w:pPr>
      <w:bookmarkStart w:id="0" w:name="_heading=h.30j0zll" w:colFirst="0" w:colLast="0"/>
      <w:bookmarkEnd w:id="0"/>
      <w:r w:rsidRPr="004751DD">
        <w:rPr>
          <w:rFonts w:ascii="Poppins" w:eastAsia="Poppins" w:hAnsi="Poppins" w:cs="Poppins"/>
          <w:color w:val="2F5496" w:themeColor="accent5" w:themeShade="BF"/>
          <w:lang w:val="es-ES"/>
        </w:rPr>
        <w:t>Organización Empresarial</w:t>
      </w:r>
    </w:p>
    <w:p w14:paraId="383A8BF2" w14:textId="77777777" w:rsidR="00393D97" w:rsidRPr="004751DD" w:rsidRDefault="00393D97" w:rsidP="00393D97">
      <w:pPr>
        <w:rPr>
          <w:lang w:val="es-ES"/>
        </w:rPr>
      </w:pPr>
    </w:p>
    <w:p w14:paraId="39178214" w14:textId="77777777" w:rsidR="00393D97" w:rsidRPr="00393D97" w:rsidRDefault="00393D97" w:rsidP="00393D97">
      <w:pPr>
        <w:shd w:val="clear" w:color="auto" w:fill="FFFFFF"/>
        <w:spacing w:after="0" w:line="420" w:lineRule="atLeast"/>
        <w:jc w:val="left"/>
        <w:outlineLvl w:val="0"/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  <w:t xml:space="preserve">¿Cómo </w:t>
      </w:r>
      <w:r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  <w:t>se definen las</w:t>
      </w:r>
      <w:r w:rsidRPr="00393D97"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  <w:t xml:space="preserve"> cuentas contables? </w:t>
      </w:r>
    </w:p>
    <w:p w14:paraId="55E617D3" w14:textId="77777777" w:rsidR="00393D97" w:rsidRPr="00393D97" w:rsidRDefault="00393D97" w:rsidP="00393D97">
      <w:pPr>
        <w:shd w:val="clear" w:color="auto" w:fill="FFFFFF"/>
        <w:spacing w:after="0" w:line="420" w:lineRule="atLeast"/>
        <w:jc w:val="left"/>
        <w:outlineLvl w:val="0"/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</w:pPr>
    </w:p>
    <w:p w14:paraId="772CDC54" w14:textId="77777777" w:rsidR="00393D97" w:rsidRPr="00393D97" w:rsidRDefault="00393D97" w:rsidP="00393D97">
      <w:pPr>
        <w:shd w:val="clear" w:color="auto" w:fill="FFFFFF"/>
        <w:spacing w:after="0" w:line="360" w:lineRule="auto"/>
        <w:jc w:val="left"/>
        <w:outlineLvl w:val="0"/>
        <w:rPr>
          <w:rFonts w:ascii="Consolas" w:hAnsi="Consolas" w:cs="Arial"/>
          <w:color w:val="28363D"/>
          <w:shd w:val="clear" w:color="auto" w:fill="FFFFFF"/>
          <w:lang w:val="es-ES"/>
        </w:rPr>
      </w:pPr>
      <w:r w:rsidRPr="00393D97">
        <w:rPr>
          <w:rFonts w:ascii="Consolas" w:hAnsi="Consolas" w:cs="Arial"/>
          <w:color w:val="28363D"/>
          <w:shd w:val="clear" w:color="auto" w:fill="FFFFFF"/>
          <w:lang w:val="es-ES"/>
        </w:rPr>
        <w:t>La </w:t>
      </w:r>
      <w:r w:rsidRPr="00393D97">
        <w:rPr>
          <w:rFonts w:ascii="Consolas" w:hAnsi="Consolas" w:cs="Arial"/>
          <w:b/>
          <w:bCs/>
          <w:color w:val="28363D"/>
          <w:shd w:val="clear" w:color="auto" w:fill="FFFFFF"/>
          <w:lang w:val="es-ES"/>
        </w:rPr>
        <w:t>clasificación de cuentas contables</w:t>
      </w:r>
      <w:r w:rsidRPr="00393D97">
        <w:rPr>
          <w:rFonts w:ascii="Consolas" w:hAnsi="Consolas" w:cs="Arial"/>
          <w:color w:val="28363D"/>
          <w:shd w:val="clear" w:color="auto" w:fill="FFFFFF"/>
          <w:lang w:val="es-ES"/>
        </w:rPr>
        <w:t> dentro de una empresa es fundamental para ordenar la información, conocer al instante el estado de las finanzas y tomar mejores decisiones basadas en datos reales.</w:t>
      </w:r>
    </w:p>
    <w:p w14:paraId="0F0D8B30" w14:textId="77777777" w:rsidR="00393D97" w:rsidRPr="00393D97" w:rsidRDefault="00393D97" w:rsidP="00393D97">
      <w:pPr>
        <w:shd w:val="clear" w:color="auto" w:fill="FFFFFF"/>
        <w:spacing w:after="0" w:line="360" w:lineRule="auto"/>
        <w:jc w:val="left"/>
        <w:outlineLvl w:val="0"/>
        <w:rPr>
          <w:rFonts w:ascii="Consolas" w:hAnsi="Consolas" w:cs="Arial"/>
          <w:color w:val="28363D"/>
          <w:shd w:val="clear" w:color="auto" w:fill="FFFFFF"/>
          <w:lang w:val="es-ES"/>
        </w:rPr>
      </w:pPr>
    </w:p>
    <w:p w14:paraId="15A16FE8" w14:textId="77777777" w:rsidR="00393D97" w:rsidRPr="00393D97" w:rsidRDefault="00393D97" w:rsidP="00393D97">
      <w:pPr>
        <w:shd w:val="clear" w:color="auto" w:fill="FFFFFF"/>
        <w:spacing w:after="100" w:afterAutospacing="1" w:line="36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>Se denomina cuentas contables al </w:t>
      </w: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conjunto de los registros de los movimientos financieros y económicos</w:t>
      </w:r>
      <w:r w:rsidRPr="00393D97">
        <w:rPr>
          <w:rFonts w:ascii="Consolas" w:eastAsia="Times New Roman" w:hAnsi="Consolas" w:cs="Arial"/>
          <w:color w:val="28363D"/>
          <w:lang w:val="es-ES"/>
        </w:rPr>
        <w:t> de una compañía. Estos se realizan de forma cronológica y </w:t>
      </w: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detallan el origen y el destino de todos los recursos y transacciones</w:t>
      </w:r>
      <w:r w:rsidRPr="00393D97">
        <w:rPr>
          <w:rFonts w:ascii="Consolas" w:eastAsia="Times New Roman" w:hAnsi="Consolas" w:cs="Arial"/>
          <w:color w:val="28363D"/>
          <w:lang w:val="es-ES"/>
        </w:rPr>
        <w:t> llevadas a cabo por la organización.</w:t>
      </w:r>
    </w:p>
    <w:p w14:paraId="6D4EC4FC" w14:textId="77777777" w:rsidR="00393D97" w:rsidRPr="00393D97" w:rsidRDefault="00393D97" w:rsidP="00393D97">
      <w:pPr>
        <w:shd w:val="clear" w:color="auto" w:fill="FFFFFF"/>
        <w:spacing w:after="100" w:afterAutospacing="1" w:line="36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>Se trata de la subdivisión básica de la contabilidad, a través de la cual es posible dividir los activos, los pasivos y el capital de un emprendimiento y examinar su aumento o disminución en un período de tiempo determinado.</w:t>
      </w:r>
    </w:p>
    <w:p w14:paraId="01E7F01C" w14:textId="77777777" w:rsidR="00393D97" w:rsidRPr="00393D97" w:rsidRDefault="00393D97" w:rsidP="00393D97">
      <w:pPr>
        <w:shd w:val="clear" w:color="auto" w:fill="FFFFFF"/>
        <w:spacing w:after="100" w:afterAutospacing="1" w:line="36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>La misma se utiliza para almacenar datos sobre hechos económicos de características similares y exhibir la información de manera más ordenada. Esto facilita la clasificación y el registro de las operaciones.</w:t>
      </w:r>
    </w:p>
    <w:p w14:paraId="39F31FB0" w14:textId="77777777" w:rsidR="00393D97" w:rsidRPr="00393D97" w:rsidRDefault="00393D97" w:rsidP="00393D97">
      <w:pPr>
        <w:shd w:val="clear" w:color="auto" w:fill="FFFFFF"/>
        <w:spacing w:after="100" w:afterAutospacing="1" w:line="36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>El análisis de las cuentas contables es vital para </w:t>
      </w: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conocer la situación real </w:t>
      </w:r>
      <w:r w:rsidRPr="00393D97">
        <w:rPr>
          <w:rFonts w:ascii="Consolas" w:eastAsia="Times New Roman" w:hAnsi="Consolas" w:cs="Arial"/>
          <w:color w:val="28363D"/>
          <w:lang w:val="es-ES"/>
        </w:rPr>
        <w:t>en la que se encuentra una empresa y poder diseñar las estrategias necesarias para alcanzar un mejor rendimiento económico a futuro.</w:t>
      </w:r>
    </w:p>
    <w:p w14:paraId="3F1381A6" w14:textId="77777777" w:rsidR="00393D97" w:rsidRPr="00393D97" w:rsidRDefault="00393D97" w:rsidP="00393D97">
      <w:pPr>
        <w:shd w:val="clear" w:color="auto" w:fill="FFFFFF"/>
        <w:spacing w:after="0" w:line="420" w:lineRule="atLeast"/>
        <w:jc w:val="left"/>
        <w:outlineLvl w:val="0"/>
        <w:rPr>
          <w:rFonts w:ascii="Arial" w:eastAsia="Times New Roman" w:hAnsi="Arial" w:cs="Arial"/>
          <w:b/>
          <w:bCs/>
          <w:color w:val="004874"/>
          <w:kern w:val="36"/>
          <w:sz w:val="36"/>
          <w:szCs w:val="36"/>
          <w:u w:val="single"/>
          <w:lang w:val="es-ES"/>
        </w:rPr>
      </w:pPr>
    </w:p>
    <w:p w14:paraId="6A619E8F" w14:textId="77777777" w:rsidR="00393D97" w:rsidRPr="00393D97" w:rsidRDefault="00393D97" w:rsidP="00393D97">
      <w:pPr>
        <w:rPr>
          <w:lang w:val="es-ES"/>
        </w:rPr>
      </w:pPr>
    </w:p>
    <w:p w14:paraId="3E0CCB4F" w14:textId="77777777" w:rsidR="00393D97" w:rsidRDefault="00393D97" w:rsidP="00393D97">
      <w:pPr>
        <w:shd w:val="clear" w:color="auto" w:fill="FFFFFF"/>
        <w:spacing w:after="0" w:line="420" w:lineRule="atLeast"/>
        <w:jc w:val="left"/>
        <w:outlineLvl w:val="0"/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  <w:t>¿Cómo es la clasificación de las cuentas contables?</w:t>
      </w:r>
    </w:p>
    <w:p w14:paraId="0BE07D1B" w14:textId="77777777" w:rsidR="00393D97" w:rsidRPr="00393D97" w:rsidRDefault="00393D97" w:rsidP="00393D97">
      <w:pPr>
        <w:shd w:val="clear" w:color="auto" w:fill="FFFFFF"/>
        <w:spacing w:after="0" w:line="420" w:lineRule="atLeast"/>
        <w:jc w:val="left"/>
        <w:outlineLvl w:val="0"/>
        <w:rPr>
          <w:rFonts w:ascii="Consolas" w:eastAsia="Times New Roman" w:hAnsi="Consolas" w:cs="Arial"/>
          <w:b/>
          <w:bCs/>
          <w:color w:val="004874"/>
          <w:kern w:val="36"/>
          <w:u w:val="single"/>
          <w:lang w:val="es-ES"/>
        </w:rPr>
      </w:pPr>
    </w:p>
    <w:p w14:paraId="3E2C1B66" w14:textId="77777777" w:rsidR="00393D97" w:rsidRDefault="00393D97" w:rsidP="00393D97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>De acuerdo a las operaciones que registran, la clasificación de cuentas contables puede ser: </w:t>
      </w: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activo, pasivo, patrimonio neto, resultado positivo y resultado negativo</w:t>
      </w:r>
      <w:r w:rsidRPr="00393D97">
        <w:rPr>
          <w:rFonts w:ascii="Consolas" w:eastAsia="Times New Roman" w:hAnsi="Consolas" w:cs="Arial"/>
          <w:color w:val="28363D"/>
          <w:lang w:val="es-ES"/>
        </w:rPr>
        <w:t>.</w:t>
      </w:r>
    </w:p>
    <w:p w14:paraId="3D23E070" w14:textId="77777777" w:rsidR="00BF1594" w:rsidRPr="00393D97" w:rsidRDefault="00BF1594" w:rsidP="00BF1594">
      <w:pPr>
        <w:shd w:val="clear" w:color="auto" w:fill="FFFFFF"/>
        <w:spacing w:after="100" w:afterAutospacing="1" w:line="240" w:lineRule="auto"/>
        <w:jc w:val="center"/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</w:pPr>
      <w:r w:rsidRPr="00BF1594"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  <w:t>CUENTAS PATRIMONIALES</w:t>
      </w:r>
    </w:p>
    <w:p w14:paraId="2465EE00" w14:textId="77777777" w:rsidR="00393D97" w:rsidRPr="00393D97" w:rsidRDefault="00393D97" w:rsidP="00393D97">
      <w:pPr>
        <w:shd w:val="clear" w:color="auto" w:fill="FFFFFF"/>
        <w:spacing w:before="100" w:beforeAutospacing="1" w:after="100" w:afterAutospacing="1" w:line="420" w:lineRule="atLeast"/>
        <w:jc w:val="center"/>
        <w:outlineLvl w:val="2"/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  <w:t>ACTIVO</w:t>
      </w:r>
    </w:p>
    <w:p w14:paraId="75682A26" w14:textId="77777777" w:rsidR="00393D97" w:rsidRDefault="00393D97" w:rsidP="00393D97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 xml:space="preserve">En ese rubro se encuentran todos los bienes y derechos con valor monetario de una compañía, ya sean tangibles o no como, por ejemplo, una patente o una marca. </w:t>
      </w:r>
    </w:p>
    <w:p w14:paraId="3825DDD4" w14:textId="77777777" w:rsidR="00393D97" w:rsidRPr="00393D97" w:rsidRDefault="00393D97" w:rsidP="00393D97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</w:rPr>
      </w:pPr>
      <w:r w:rsidRPr="00393D97">
        <w:rPr>
          <w:rFonts w:ascii="Consolas" w:eastAsia="Times New Roman" w:hAnsi="Consolas" w:cs="Arial"/>
          <w:color w:val="28363D"/>
        </w:rPr>
        <w:t>Las más utilizas son:</w:t>
      </w:r>
    </w:p>
    <w:p w14:paraId="1FBBE8C2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Caja</w:t>
      </w:r>
      <w:r w:rsidRPr="00393D97">
        <w:rPr>
          <w:rFonts w:ascii="Consolas" w:eastAsia="Times New Roman" w:hAnsi="Consolas" w:cs="Arial"/>
          <w:color w:val="28363D"/>
          <w:lang w:val="es-ES"/>
        </w:rPr>
        <w:t>: el dinero en efectivo.</w:t>
      </w:r>
    </w:p>
    <w:p w14:paraId="06DD0CAF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Banco</w:t>
      </w:r>
      <w:r w:rsidRPr="00393D97">
        <w:rPr>
          <w:rFonts w:ascii="Consolas" w:eastAsia="Times New Roman" w:hAnsi="Consolas" w:cs="Arial"/>
          <w:color w:val="28363D"/>
          <w:lang w:val="es-ES"/>
        </w:rPr>
        <w:t>: el dinero depositado en una cuenta bancaria, ya sea caja de ahorro o cuenta corriente.</w:t>
      </w:r>
    </w:p>
    <w:p w14:paraId="693C3D82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Valores a depositar</w:t>
      </w:r>
      <w:r w:rsidRPr="00393D97">
        <w:rPr>
          <w:rFonts w:ascii="Consolas" w:eastAsia="Times New Roman" w:hAnsi="Consolas" w:cs="Arial"/>
          <w:color w:val="28363D"/>
          <w:lang w:val="es-ES"/>
        </w:rPr>
        <w:t>: los cheques recibidos de terceros.</w:t>
      </w:r>
    </w:p>
    <w:p w14:paraId="47109D50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Mercaderías</w:t>
      </w:r>
      <w:r w:rsidRPr="00393D97">
        <w:rPr>
          <w:rFonts w:ascii="Consolas" w:eastAsia="Times New Roman" w:hAnsi="Consolas" w:cs="Arial"/>
          <w:color w:val="28363D"/>
          <w:lang w:val="es-ES"/>
        </w:rPr>
        <w:t>: los bienes destinados a la venta.</w:t>
      </w:r>
    </w:p>
    <w:p w14:paraId="636FCDEB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Materias primas</w:t>
      </w:r>
      <w:r w:rsidRPr="00393D97">
        <w:rPr>
          <w:rFonts w:ascii="Consolas" w:eastAsia="Times New Roman" w:hAnsi="Consolas" w:cs="Arial"/>
          <w:color w:val="28363D"/>
          <w:lang w:val="es-ES"/>
        </w:rPr>
        <w:t>: los insumos destinados a la fabricación.</w:t>
      </w:r>
    </w:p>
    <w:p w14:paraId="533B91A1" w14:textId="66FFA1F3" w:rsid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Inmuebles</w:t>
      </w:r>
      <w:r w:rsidRPr="00393D97">
        <w:rPr>
          <w:rFonts w:ascii="Consolas" w:eastAsia="Times New Roman" w:hAnsi="Consolas" w:cs="Arial"/>
          <w:color w:val="28363D"/>
          <w:lang w:val="es-ES"/>
        </w:rPr>
        <w:t>: las oficinas, depósitos, locales y galpones.</w:t>
      </w:r>
    </w:p>
    <w:p w14:paraId="08055B02" w14:textId="79EC2F05" w:rsidR="000B1355" w:rsidRPr="00393D97" w:rsidRDefault="000B1355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>
        <w:rPr>
          <w:rFonts w:ascii="Consolas" w:eastAsia="Times New Roman" w:hAnsi="Consolas" w:cs="Arial"/>
          <w:b/>
          <w:bCs/>
          <w:color w:val="28363D"/>
          <w:lang w:val="es-ES"/>
        </w:rPr>
        <w:t>Terrenos</w:t>
      </w:r>
      <w:r w:rsidRPr="000B1355">
        <w:rPr>
          <w:rFonts w:ascii="Consolas" w:eastAsia="Times New Roman" w:hAnsi="Consolas" w:cs="Arial"/>
          <w:color w:val="28363D"/>
          <w:lang w:val="es-ES"/>
        </w:rPr>
        <w:t>:</w:t>
      </w:r>
      <w:r>
        <w:rPr>
          <w:rFonts w:ascii="Consolas" w:eastAsia="Times New Roman" w:hAnsi="Consolas" w:cs="Arial"/>
          <w:color w:val="28363D"/>
          <w:lang w:val="es-ES"/>
        </w:rPr>
        <w:t xml:space="preserve"> </w:t>
      </w:r>
      <w:r w:rsidR="008A5F90">
        <w:rPr>
          <w:rFonts w:ascii="Consolas" w:eastAsia="Times New Roman" w:hAnsi="Consolas" w:cs="Arial"/>
          <w:color w:val="28363D"/>
          <w:lang w:val="es-ES"/>
        </w:rPr>
        <w:t>terrenos.</w:t>
      </w:r>
    </w:p>
    <w:p w14:paraId="2F4E9E7D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Maquinarias</w:t>
      </w:r>
      <w:r w:rsidRPr="00393D97">
        <w:rPr>
          <w:rFonts w:ascii="Consolas" w:eastAsia="Times New Roman" w:hAnsi="Consolas" w:cs="Arial"/>
          <w:color w:val="28363D"/>
          <w:lang w:val="es-ES"/>
        </w:rPr>
        <w:t>: los equipos que son propiedad de la compañía.</w:t>
      </w:r>
    </w:p>
    <w:p w14:paraId="7622E272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Instalaciones</w:t>
      </w:r>
      <w:r w:rsidRPr="00393D97">
        <w:rPr>
          <w:rFonts w:ascii="Consolas" w:eastAsia="Times New Roman" w:hAnsi="Consolas" w:cs="Arial"/>
          <w:color w:val="28363D"/>
          <w:lang w:val="es-ES"/>
        </w:rPr>
        <w:t>: las estufas, aires acondicionados, ventiladores, heladeras, etc. que se colocan y no se mueven más.</w:t>
      </w:r>
    </w:p>
    <w:p w14:paraId="335622BB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Rodados</w:t>
      </w:r>
      <w:r w:rsidRPr="00393D97">
        <w:rPr>
          <w:rFonts w:ascii="Consolas" w:eastAsia="Times New Roman" w:hAnsi="Consolas" w:cs="Arial"/>
          <w:color w:val="28363D"/>
          <w:lang w:val="es-ES"/>
        </w:rPr>
        <w:t>: los automóviles, camiones y motos.</w:t>
      </w:r>
    </w:p>
    <w:p w14:paraId="0A7F2865" w14:textId="77777777" w:rsidR="00393D97" w:rsidRP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Tarjetas de crédito</w:t>
      </w:r>
      <w:r w:rsidRPr="00393D97">
        <w:rPr>
          <w:rFonts w:ascii="Consolas" w:eastAsia="Times New Roman" w:hAnsi="Consolas" w:cs="Arial"/>
          <w:color w:val="28363D"/>
          <w:lang w:val="es-ES"/>
        </w:rPr>
        <w:t>: que incluye los cupones recibidos.</w:t>
      </w:r>
    </w:p>
    <w:p w14:paraId="4B3D509B" w14:textId="77777777" w:rsidR="00393D97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Documentos a cobrar</w:t>
      </w:r>
      <w:r w:rsidRPr="00393D97">
        <w:rPr>
          <w:rFonts w:ascii="Consolas" w:eastAsia="Times New Roman" w:hAnsi="Consolas" w:cs="Arial"/>
          <w:color w:val="28363D"/>
          <w:lang w:val="es-ES"/>
        </w:rPr>
        <w:t>: pagarés firmados por clientes.</w:t>
      </w:r>
    </w:p>
    <w:p w14:paraId="0A4A20B4" w14:textId="77777777" w:rsidR="00393D97" w:rsidRPr="00BF1594" w:rsidRDefault="00393D97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bCs/>
          <w:color w:val="28363D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28363D"/>
          <w:lang w:val="es-ES"/>
        </w:rPr>
        <w:t>M. y Útiles</w:t>
      </w:r>
      <w:r w:rsidRPr="00BF1594">
        <w:rPr>
          <w:rFonts w:ascii="Consolas" w:eastAsia="Times New Roman" w:hAnsi="Consolas" w:cs="Arial"/>
          <w:bCs/>
          <w:color w:val="28363D"/>
          <w:lang w:val="es-ES"/>
        </w:rPr>
        <w:t>: mobiliario de distinta índole para oficinas y equipamiento tales como: escritorios, ficheros, percheros, mesas, máquina de escribir</w:t>
      </w:r>
      <w:r w:rsidR="00BF1594" w:rsidRPr="00BF1594">
        <w:rPr>
          <w:rFonts w:ascii="Consolas" w:eastAsia="Times New Roman" w:hAnsi="Consolas" w:cs="Arial"/>
          <w:bCs/>
          <w:color w:val="28363D"/>
          <w:lang w:val="es-ES"/>
        </w:rPr>
        <w:t>.</w:t>
      </w:r>
    </w:p>
    <w:p w14:paraId="58D55D6D" w14:textId="77777777" w:rsidR="00BF1594" w:rsidRPr="00BF1594" w:rsidRDefault="00BF1594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bCs/>
          <w:color w:val="28363D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28363D"/>
          <w:lang w:val="es-ES"/>
        </w:rPr>
        <w:t>Ds. x Ventas</w:t>
      </w:r>
      <w:r w:rsidRPr="00BF1594">
        <w:rPr>
          <w:rFonts w:ascii="Consolas" w:eastAsia="Times New Roman" w:hAnsi="Consolas" w:cs="Arial"/>
          <w:bCs/>
          <w:color w:val="28363D"/>
          <w:lang w:val="es-ES"/>
        </w:rPr>
        <w:t>: registra a los clientes que deben dinero a una empresa por ventas a crédito. Es un derecho a cobrar.</w:t>
      </w:r>
      <w:r w:rsidRPr="00BF1594">
        <w:rPr>
          <w:rFonts w:ascii="Consolas" w:eastAsia="Times New Roman" w:hAnsi="Consolas"/>
          <w:bCs/>
          <w:color w:val="28363D"/>
          <w:lang w:val="es-ES"/>
        </w:rPr>
        <w:t> </w:t>
      </w:r>
    </w:p>
    <w:p w14:paraId="0C6DF5BE" w14:textId="77777777" w:rsidR="00BF1594" w:rsidRPr="00393D97" w:rsidRDefault="00BF1594" w:rsidP="00393D97">
      <w:pPr>
        <w:numPr>
          <w:ilvl w:val="0"/>
          <w:numId w:val="1"/>
        </w:numPr>
        <w:spacing w:after="0" w:line="360" w:lineRule="auto"/>
        <w:textAlignment w:val="baseline"/>
        <w:rPr>
          <w:rFonts w:ascii="Consolas" w:eastAsia="Times New Roman" w:hAnsi="Consolas" w:cs="Arial"/>
          <w:bCs/>
          <w:color w:val="28363D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28363D"/>
          <w:lang w:val="es-ES"/>
        </w:rPr>
        <w:lastRenderedPageBreak/>
        <w:t>Ds. Varios</w:t>
      </w:r>
      <w:r w:rsidRPr="00BF1594">
        <w:rPr>
          <w:rFonts w:ascii="Consolas" w:eastAsia="Times New Roman" w:hAnsi="Consolas" w:cs="Arial"/>
          <w:bCs/>
          <w:color w:val="28363D"/>
          <w:lang w:val="es-ES"/>
        </w:rPr>
        <w:t>: registra las deudas que tiene una empresa con clientes que no le deben por la venta de mercancías.</w:t>
      </w:r>
    </w:p>
    <w:p w14:paraId="71793703" w14:textId="77777777" w:rsidR="00BF1594" w:rsidRDefault="00BF1594" w:rsidP="00BF1594">
      <w:pPr>
        <w:shd w:val="clear" w:color="auto" w:fill="FFFFFF"/>
        <w:spacing w:before="100" w:beforeAutospacing="1" w:after="100" w:afterAutospacing="1" w:line="420" w:lineRule="atLeast"/>
        <w:jc w:val="center"/>
        <w:outlineLvl w:val="2"/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</w:pPr>
    </w:p>
    <w:p w14:paraId="524068BF" w14:textId="77777777" w:rsidR="00393D97" w:rsidRPr="00393D97" w:rsidRDefault="00BF1594" w:rsidP="00BF1594">
      <w:pPr>
        <w:shd w:val="clear" w:color="auto" w:fill="FFFFFF"/>
        <w:spacing w:before="100" w:beforeAutospacing="1" w:after="100" w:afterAutospacing="1" w:line="420" w:lineRule="atLeast"/>
        <w:jc w:val="center"/>
        <w:outlineLvl w:val="2"/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</w:pPr>
      <w:r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  <w:t>PASIVO</w:t>
      </w:r>
    </w:p>
    <w:p w14:paraId="0BFF4E91" w14:textId="77777777" w:rsidR="00393D97" w:rsidRPr="00393D97" w:rsidRDefault="00393D97" w:rsidP="00393D97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>Dentro de la clasificación de cuentas contables también podemos encontrar «El pasivo». Muestra las deudas y los compromisos económicos que tiene una empresa frente a terceros, como bancos o acreedores. Comprende a los préstamos, los sueldos adeudados y las cuentas por pagar.</w:t>
      </w:r>
    </w:p>
    <w:p w14:paraId="5C75C8B9" w14:textId="77777777" w:rsidR="00393D97" w:rsidRPr="00393D97" w:rsidRDefault="00393D97" w:rsidP="00393D97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</w:rPr>
      </w:pPr>
      <w:r w:rsidRPr="00393D97">
        <w:rPr>
          <w:rFonts w:ascii="Consolas" w:eastAsia="Times New Roman" w:hAnsi="Consolas" w:cs="Arial"/>
          <w:color w:val="28363D"/>
        </w:rPr>
        <w:t>Las más habituales son:</w:t>
      </w:r>
    </w:p>
    <w:p w14:paraId="2DA235F4" w14:textId="77777777" w:rsidR="00393D97" w:rsidRPr="00393D97" w:rsidRDefault="00393D97" w:rsidP="00BF1594">
      <w:pPr>
        <w:numPr>
          <w:ilvl w:val="0"/>
          <w:numId w:val="2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Proveedores</w:t>
      </w:r>
      <w:r w:rsidRPr="00393D97">
        <w:rPr>
          <w:rFonts w:ascii="Consolas" w:eastAsia="Times New Roman" w:hAnsi="Consolas" w:cs="Arial"/>
          <w:color w:val="28363D"/>
          <w:lang w:val="es-ES"/>
        </w:rPr>
        <w:t>: deudas a pagar por la compra de mercaderías y bienes relacionados con la actividad del negocio.</w:t>
      </w:r>
    </w:p>
    <w:p w14:paraId="42FC95D3" w14:textId="77777777" w:rsidR="00393D97" w:rsidRPr="00393D97" w:rsidRDefault="00393D97" w:rsidP="00BF1594">
      <w:pPr>
        <w:numPr>
          <w:ilvl w:val="0"/>
          <w:numId w:val="2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Acreedores varios</w:t>
      </w:r>
      <w:r w:rsidRPr="00393D97">
        <w:rPr>
          <w:rFonts w:ascii="Consolas" w:eastAsia="Times New Roman" w:hAnsi="Consolas" w:cs="Arial"/>
          <w:color w:val="28363D"/>
          <w:lang w:val="es-ES"/>
        </w:rPr>
        <w:t>: deudas por otras compras o servicios no vinculados a las actividades habituales de la compañía.</w:t>
      </w:r>
    </w:p>
    <w:p w14:paraId="6F0CA4BA" w14:textId="77777777" w:rsidR="00393D97" w:rsidRPr="00393D97" w:rsidRDefault="00393D97" w:rsidP="00BF1594">
      <w:pPr>
        <w:numPr>
          <w:ilvl w:val="0"/>
          <w:numId w:val="2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Documentos a pagar</w:t>
      </w:r>
      <w:r w:rsidRPr="00393D97">
        <w:rPr>
          <w:rFonts w:ascii="Consolas" w:eastAsia="Times New Roman" w:hAnsi="Consolas" w:cs="Arial"/>
          <w:color w:val="28363D"/>
          <w:lang w:val="es-ES"/>
        </w:rPr>
        <w:t>: deudas documentadas en pagarés firmados por la empresa a favor de terceros.</w:t>
      </w:r>
    </w:p>
    <w:p w14:paraId="5318750C" w14:textId="77777777" w:rsidR="00393D97" w:rsidRPr="00393D97" w:rsidRDefault="00BF1594" w:rsidP="00BF1594">
      <w:pPr>
        <w:shd w:val="clear" w:color="auto" w:fill="FFFFFF"/>
        <w:spacing w:before="100" w:beforeAutospacing="1" w:after="100" w:afterAutospacing="1" w:line="420" w:lineRule="atLeast"/>
        <w:jc w:val="center"/>
        <w:outlineLvl w:val="2"/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  <w:t>PATRIMONIO NETO</w:t>
      </w:r>
    </w:p>
    <w:p w14:paraId="6C4F2267" w14:textId="77777777" w:rsidR="00393D97" w:rsidRPr="00393D97" w:rsidRDefault="00393D97" w:rsidP="00393D97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color w:val="28363D"/>
          <w:lang w:val="es-ES"/>
        </w:rPr>
        <w:t>Indica el capital o los recursos financieros que tiene una organización. Se calcula restando los pasivos de los activos y también incluye el dinero aportado por los socios, los accionistas y los inversores, las reservas y las ganancias de años anteriores.</w:t>
      </w:r>
    </w:p>
    <w:p w14:paraId="32E7A97A" w14:textId="77777777" w:rsidR="00393D97" w:rsidRPr="00393D97" w:rsidRDefault="00393D97" w:rsidP="00393D97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</w:rPr>
      </w:pPr>
      <w:r w:rsidRPr="00393D97">
        <w:rPr>
          <w:rFonts w:ascii="Consolas" w:eastAsia="Times New Roman" w:hAnsi="Consolas" w:cs="Arial"/>
          <w:color w:val="28363D"/>
        </w:rPr>
        <w:t>Las más empleadas son:</w:t>
      </w:r>
    </w:p>
    <w:p w14:paraId="7C5D81E9" w14:textId="77777777" w:rsidR="00393D97" w:rsidRPr="00393D97" w:rsidRDefault="00393D97" w:rsidP="00393D97">
      <w:pPr>
        <w:numPr>
          <w:ilvl w:val="0"/>
          <w:numId w:val="3"/>
        </w:numPr>
        <w:spacing w:after="0" w:line="24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Capital</w:t>
      </w:r>
      <w:r w:rsidRPr="00393D97">
        <w:rPr>
          <w:rFonts w:ascii="Consolas" w:eastAsia="Times New Roman" w:hAnsi="Consolas" w:cs="Arial"/>
          <w:color w:val="28363D"/>
          <w:lang w:val="es-ES"/>
        </w:rPr>
        <w:t>: aporte inicial de los socios de la compañía.</w:t>
      </w:r>
    </w:p>
    <w:p w14:paraId="2A4DCA9F" w14:textId="77777777" w:rsidR="00393D97" w:rsidRPr="00393D97" w:rsidRDefault="00393D97" w:rsidP="00393D97">
      <w:pPr>
        <w:numPr>
          <w:ilvl w:val="0"/>
          <w:numId w:val="3"/>
        </w:numPr>
        <w:spacing w:after="0" w:line="24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393D97">
        <w:rPr>
          <w:rFonts w:ascii="Consolas" w:eastAsia="Times New Roman" w:hAnsi="Consolas" w:cs="Arial"/>
          <w:b/>
          <w:bCs/>
          <w:color w:val="28363D"/>
          <w:lang w:val="es-ES"/>
        </w:rPr>
        <w:t>Resultados del ejercicio</w:t>
      </w:r>
      <w:r w:rsidRPr="00393D97">
        <w:rPr>
          <w:rFonts w:ascii="Consolas" w:eastAsia="Times New Roman" w:hAnsi="Consolas" w:cs="Arial"/>
          <w:color w:val="28363D"/>
          <w:lang w:val="es-ES"/>
        </w:rPr>
        <w:t>: beneficios o pérdidas del período.</w:t>
      </w:r>
    </w:p>
    <w:p w14:paraId="0562FCB9" w14:textId="77777777" w:rsidR="002927A4" w:rsidRDefault="002927A4">
      <w:pPr>
        <w:rPr>
          <w:rFonts w:ascii="Consolas" w:hAnsi="Consolas"/>
          <w:lang w:val="es-ES"/>
        </w:rPr>
      </w:pPr>
    </w:p>
    <w:p w14:paraId="4185F935" w14:textId="77777777" w:rsidR="00BF1594" w:rsidRDefault="00BF1594" w:rsidP="00BF1594">
      <w:pPr>
        <w:shd w:val="clear" w:color="auto" w:fill="FFFFFF"/>
        <w:spacing w:after="100" w:afterAutospacing="1" w:line="240" w:lineRule="auto"/>
        <w:jc w:val="center"/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</w:pPr>
    </w:p>
    <w:p w14:paraId="4BB64257" w14:textId="77777777" w:rsidR="00BF1594" w:rsidRDefault="00BF1594" w:rsidP="00BF1594">
      <w:pPr>
        <w:shd w:val="clear" w:color="auto" w:fill="FFFFFF"/>
        <w:spacing w:after="100" w:afterAutospacing="1" w:line="240" w:lineRule="auto"/>
        <w:jc w:val="center"/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</w:pPr>
    </w:p>
    <w:p w14:paraId="2A1BE683" w14:textId="77777777" w:rsidR="00BF1594" w:rsidRDefault="00BF1594" w:rsidP="00BF1594">
      <w:pPr>
        <w:shd w:val="clear" w:color="auto" w:fill="FFFFFF"/>
        <w:spacing w:after="100" w:afterAutospacing="1" w:line="240" w:lineRule="auto"/>
        <w:jc w:val="center"/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</w:pPr>
    </w:p>
    <w:p w14:paraId="0B670071" w14:textId="77777777" w:rsidR="00BF1594" w:rsidRDefault="00BF1594" w:rsidP="00BF1594">
      <w:pPr>
        <w:shd w:val="clear" w:color="auto" w:fill="FFFFFF"/>
        <w:spacing w:after="100" w:afterAutospacing="1" w:line="240" w:lineRule="auto"/>
        <w:jc w:val="center"/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</w:pPr>
    </w:p>
    <w:p w14:paraId="0988A228" w14:textId="77777777" w:rsidR="00BF1594" w:rsidRDefault="00BF1594" w:rsidP="00BF1594">
      <w:pPr>
        <w:shd w:val="clear" w:color="auto" w:fill="FFFFFF"/>
        <w:spacing w:after="100" w:afterAutospacing="1" w:line="240" w:lineRule="auto"/>
        <w:jc w:val="center"/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</w:pPr>
    </w:p>
    <w:p w14:paraId="59C1875C" w14:textId="77777777" w:rsidR="00BF1594" w:rsidRPr="00393D97" w:rsidRDefault="00BF1594" w:rsidP="00BF1594">
      <w:pPr>
        <w:shd w:val="clear" w:color="auto" w:fill="FFFFFF"/>
        <w:spacing w:after="100" w:afterAutospacing="1" w:line="240" w:lineRule="auto"/>
        <w:jc w:val="center"/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</w:pPr>
      <w:r w:rsidRPr="00BF1594"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  <w:t xml:space="preserve">CUENTAS </w:t>
      </w:r>
      <w:r>
        <w:rPr>
          <w:rFonts w:ascii="Consolas" w:eastAsia="Times New Roman" w:hAnsi="Consolas" w:cs="Arial"/>
          <w:b/>
          <w:color w:val="28363D"/>
          <w:sz w:val="36"/>
          <w:szCs w:val="36"/>
          <w:u w:val="single"/>
          <w:lang w:val="es-ES"/>
        </w:rPr>
        <w:t>DE  RESULTADOS</w:t>
      </w:r>
    </w:p>
    <w:p w14:paraId="7072C26A" w14:textId="77777777" w:rsidR="00BF1594" w:rsidRPr="00BF1594" w:rsidRDefault="00BF1594" w:rsidP="00BF1594">
      <w:pPr>
        <w:shd w:val="clear" w:color="auto" w:fill="FFFFFF"/>
        <w:spacing w:before="100" w:beforeAutospacing="1" w:after="100" w:afterAutospacing="1" w:line="420" w:lineRule="atLeast"/>
        <w:jc w:val="center"/>
        <w:outlineLvl w:val="2"/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  <w:t>Resultado positivo</w:t>
      </w:r>
    </w:p>
    <w:p w14:paraId="7D994F38" w14:textId="77777777" w:rsidR="00BF1594" w:rsidRPr="00BF1594" w:rsidRDefault="00BF1594" w:rsidP="00BF1594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  <w:lang w:val="es-ES"/>
        </w:rPr>
      </w:pPr>
      <w:r w:rsidRPr="00BF1594">
        <w:rPr>
          <w:rFonts w:ascii="Consolas" w:eastAsia="Times New Roman" w:hAnsi="Consolas" w:cs="Arial"/>
          <w:color w:val="28363D"/>
          <w:lang w:val="es-ES"/>
        </w:rPr>
        <w:t xml:space="preserve">Este es otro item que podemos encontrar dentro de la clasificación de cuentas contables. También recibe el nombre de “Ganancias” y registra las operaciones en las cuales el negocio está obteniendo dinero. Esto incluye los lucros por venta de mercaderías, el </w:t>
      </w:r>
      <w:r>
        <w:rPr>
          <w:rFonts w:ascii="Consolas" w:eastAsia="Times New Roman" w:hAnsi="Consolas" w:cs="Arial"/>
          <w:color w:val="28363D"/>
          <w:lang w:val="es-ES"/>
        </w:rPr>
        <w:t>cobro</w:t>
      </w:r>
      <w:r w:rsidRPr="00BF1594">
        <w:rPr>
          <w:rFonts w:ascii="Consolas" w:eastAsia="Times New Roman" w:hAnsi="Consolas" w:cs="Arial"/>
          <w:color w:val="28363D"/>
          <w:lang w:val="es-ES"/>
        </w:rPr>
        <w:t xml:space="preserve"> de intereses y otros beneficios obtenidos.</w:t>
      </w:r>
    </w:p>
    <w:p w14:paraId="7D811B24" w14:textId="77777777" w:rsidR="00BF1594" w:rsidRPr="00BF1594" w:rsidRDefault="00BF1594" w:rsidP="00BF1594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color w:val="28363D"/>
        </w:rPr>
        <w:t>Las más utilizadas son:</w:t>
      </w:r>
    </w:p>
    <w:p w14:paraId="5CFB2166" w14:textId="77777777" w:rsidR="00BF1594" w:rsidRPr="00BF1594" w:rsidRDefault="00BF1594" w:rsidP="00631F96">
      <w:pPr>
        <w:numPr>
          <w:ilvl w:val="0"/>
          <w:numId w:val="4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Ventas.</w:t>
      </w:r>
    </w:p>
    <w:p w14:paraId="293D207F" w14:textId="77777777" w:rsidR="00BF1594" w:rsidRPr="00BF1594" w:rsidRDefault="00BF1594" w:rsidP="00631F96">
      <w:pPr>
        <w:numPr>
          <w:ilvl w:val="0"/>
          <w:numId w:val="4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Comisiones cobradas.</w:t>
      </w:r>
    </w:p>
    <w:p w14:paraId="291464D5" w14:textId="77777777" w:rsidR="00BF1594" w:rsidRPr="00BF1594" w:rsidRDefault="00BF1594" w:rsidP="00631F96">
      <w:pPr>
        <w:numPr>
          <w:ilvl w:val="0"/>
          <w:numId w:val="4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Intereses cobrados.</w:t>
      </w:r>
    </w:p>
    <w:p w14:paraId="0E6CF7CE" w14:textId="77777777" w:rsidR="00BF1594" w:rsidRPr="00BF1594" w:rsidRDefault="00BF1594" w:rsidP="00631F96">
      <w:pPr>
        <w:numPr>
          <w:ilvl w:val="0"/>
          <w:numId w:val="4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Alquileres cobrados.</w:t>
      </w:r>
    </w:p>
    <w:p w14:paraId="056B44B3" w14:textId="77777777" w:rsidR="00BF1594" w:rsidRPr="00BF1594" w:rsidRDefault="00BF1594" w:rsidP="00631F96">
      <w:pPr>
        <w:numPr>
          <w:ilvl w:val="0"/>
          <w:numId w:val="4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Descuentos obtenidos</w:t>
      </w:r>
      <w:r w:rsidRPr="00BF1594">
        <w:rPr>
          <w:rFonts w:ascii="Consolas" w:eastAsia="Times New Roman" w:hAnsi="Consolas" w:cs="Arial"/>
          <w:color w:val="28363D"/>
        </w:rPr>
        <w:t>.</w:t>
      </w:r>
    </w:p>
    <w:p w14:paraId="7F37369A" w14:textId="77777777" w:rsidR="00BF1594" w:rsidRPr="00BF1594" w:rsidRDefault="00BF1594" w:rsidP="00631F96">
      <w:pPr>
        <w:shd w:val="clear" w:color="auto" w:fill="FFFFFF"/>
        <w:spacing w:before="100" w:beforeAutospacing="1" w:after="100" w:afterAutospacing="1" w:line="420" w:lineRule="atLeast"/>
        <w:jc w:val="center"/>
        <w:outlineLvl w:val="2"/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FF0000"/>
          <w:u w:val="single"/>
          <w:lang w:val="es-ES"/>
        </w:rPr>
        <w:t>Resultado negativo</w:t>
      </w:r>
    </w:p>
    <w:p w14:paraId="0436BF44" w14:textId="77777777" w:rsidR="00BF1594" w:rsidRPr="00BF1594" w:rsidRDefault="00BF1594" w:rsidP="00BF1594">
      <w:pPr>
        <w:shd w:val="clear" w:color="auto" w:fill="FFFFFF"/>
        <w:spacing w:after="100" w:afterAutospacing="1" w:line="240" w:lineRule="auto"/>
        <w:rPr>
          <w:rFonts w:ascii="Consolas" w:eastAsia="Times New Roman" w:hAnsi="Consolas" w:cs="Arial"/>
          <w:color w:val="28363D"/>
          <w:lang w:val="es-ES"/>
        </w:rPr>
      </w:pPr>
      <w:r w:rsidRPr="00BF1594">
        <w:rPr>
          <w:rFonts w:ascii="Consolas" w:eastAsia="Times New Roman" w:hAnsi="Consolas" w:cs="Arial"/>
          <w:color w:val="28363D"/>
          <w:lang w:val="es-ES"/>
        </w:rPr>
        <w:t xml:space="preserve">También recibe el nombre de “Pérdidas” y registra las operaciones en las cuales el negocio está perdiendo </w:t>
      </w:r>
      <w:r w:rsidR="00631F96">
        <w:rPr>
          <w:rFonts w:ascii="Consolas" w:eastAsia="Times New Roman" w:hAnsi="Consolas" w:cs="Arial"/>
          <w:color w:val="28363D"/>
          <w:lang w:val="es-ES"/>
        </w:rPr>
        <w:t>dinero. Esto incluye los costos,</w:t>
      </w:r>
      <w:r w:rsidRPr="00BF1594">
        <w:rPr>
          <w:rFonts w:ascii="Consolas" w:eastAsia="Times New Roman" w:hAnsi="Consolas" w:cs="Arial"/>
          <w:color w:val="28363D"/>
          <w:lang w:val="es-ES"/>
        </w:rPr>
        <w:t>sueldos, tasas, publicidad, mantenimiento, amortizaciones, créditos incobrables y gastos bancarios.</w:t>
      </w:r>
    </w:p>
    <w:p w14:paraId="435436D8" w14:textId="77777777" w:rsidR="00BF1594" w:rsidRPr="00BF1594" w:rsidRDefault="00BF1594" w:rsidP="00631F96">
      <w:pPr>
        <w:shd w:val="clear" w:color="auto" w:fill="FFFFFF"/>
        <w:spacing w:after="100" w:afterAutospacing="1" w:line="360" w:lineRule="auto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color w:val="28363D"/>
        </w:rPr>
        <w:t>Las más habituales son:</w:t>
      </w:r>
    </w:p>
    <w:p w14:paraId="10C8DD94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Costo de mercadería vendida.</w:t>
      </w:r>
    </w:p>
    <w:p w14:paraId="04E939D5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Gastos generales</w:t>
      </w:r>
      <w:r w:rsidRPr="00BF1594">
        <w:rPr>
          <w:rFonts w:ascii="Consolas" w:eastAsia="Times New Roman" w:hAnsi="Consolas" w:cs="Arial"/>
          <w:color w:val="28363D"/>
        </w:rPr>
        <w:t>.</w:t>
      </w:r>
    </w:p>
    <w:p w14:paraId="025C434D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28363D"/>
          <w:lang w:val="es-ES"/>
        </w:rPr>
        <w:t>Descuento cedidos</w:t>
      </w:r>
      <w:r w:rsidRPr="00BF1594">
        <w:rPr>
          <w:rFonts w:ascii="Consolas" w:eastAsia="Times New Roman" w:hAnsi="Consolas" w:cs="Arial"/>
          <w:color w:val="28363D"/>
          <w:lang w:val="es-ES"/>
        </w:rPr>
        <w:t>: rebajas que realizamos por ventas.</w:t>
      </w:r>
    </w:p>
    <w:p w14:paraId="288E86D0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Comisiones pagadas.</w:t>
      </w:r>
    </w:p>
    <w:p w14:paraId="7ED6A8FC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Alquileres pagados.</w:t>
      </w:r>
    </w:p>
    <w:p w14:paraId="0C1DD113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  <w:lang w:val="es-ES"/>
        </w:rPr>
      </w:pPr>
      <w:r w:rsidRPr="00BF1594">
        <w:rPr>
          <w:rFonts w:ascii="Consolas" w:eastAsia="Times New Roman" w:hAnsi="Consolas" w:cs="Arial"/>
          <w:b/>
          <w:bCs/>
          <w:color w:val="28363D"/>
          <w:lang w:val="es-ES"/>
        </w:rPr>
        <w:t>Servicios pagados</w:t>
      </w:r>
      <w:r w:rsidRPr="00BF1594">
        <w:rPr>
          <w:rFonts w:ascii="Consolas" w:eastAsia="Times New Roman" w:hAnsi="Consolas" w:cs="Arial"/>
          <w:color w:val="28363D"/>
          <w:lang w:val="es-ES"/>
        </w:rPr>
        <w:t>: luz, internet, gas, etc.</w:t>
      </w:r>
    </w:p>
    <w:p w14:paraId="6EEA6D3D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Intereses pagados.</w:t>
      </w:r>
    </w:p>
    <w:p w14:paraId="326DA4DD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Impuestos pagados.</w:t>
      </w:r>
    </w:p>
    <w:p w14:paraId="335A74BF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Sueldos y jornales</w:t>
      </w:r>
      <w:r w:rsidRPr="00BF1594">
        <w:rPr>
          <w:rFonts w:ascii="Consolas" w:eastAsia="Times New Roman" w:hAnsi="Consolas" w:cs="Arial"/>
          <w:color w:val="28363D"/>
        </w:rPr>
        <w:t>.</w:t>
      </w:r>
    </w:p>
    <w:p w14:paraId="303DA1A6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t>Viáticos.</w:t>
      </w:r>
    </w:p>
    <w:p w14:paraId="476F241D" w14:textId="77777777" w:rsidR="00BF1594" w:rsidRPr="00BF1594" w:rsidRDefault="00BF1594" w:rsidP="00631F96">
      <w:pPr>
        <w:numPr>
          <w:ilvl w:val="0"/>
          <w:numId w:val="5"/>
        </w:numPr>
        <w:spacing w:after="0" w:line="360" w:lineRule="auto"/>
        <w:textAlignment w:val="baseline"/>
        <w:rPr>
          <w:rFonts w:ascii="Consolas" w:eastAsia="Times New Roman" w:hAnsi="Consolas" w:cs="Arial"/>
          <w:color w:val="28363D"/>
        </w:rPr>
      </w:pPr>
      <w:r w:rsidRPr="00BF1594">
        <w:rPr>
          <w:rFonts w:ascii="Consolas" w:eastAsia="Times New Roman" w:hAnsi="Consolas" w:cs="Arial"/>
          <w:b/>
          <w:bCs/>
          <w:color w:val="28363D"/>
        </w:rPr>
        <w:lastRenderedPageBreak/>
        <w:t>Deudores incobrables</w:t>
      </w:r>
      <w:r w:rsidRPr="00BF1594">
        <w:rPr>
          <w:rFonts w:ascii="Consolas" w:eastAsia="Times New Roman" w:hAnsi="Consolas" w:cs="Arial"/>
          <w:color w:val="28363D"/>
        </w:rPr>
        <w:t>.</w:t>
      </w:r>
    </w:p>
    <w:p w14:paraId="0DC938F7" w14:textId="77777777" w:rsidR="00BF1594" w:rsidRPr="00BF1594" w:rsidRDefault="00BF1594" w:rsidP="00631F96">
      <w:pPr>
        <w:spacing w:line="360" w:lineRule="auto"/>
        <w:rPr>
          <w:rFonts w:ascii="Consolas" w:hAnsi="Consolas"/>
          <w:lang w:val="es-ES"/>
        </w:rPr>
      </w:pPr>
    </w:p>
    <w:sectPr w:rsidR="00BF1594" w:rsidRPr="00BF15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A1F"/>
    <w:multiLevelType w:val="multilevel"/>
    <w:tmpl w:val="EC5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B0F85"/>
    <w:multiLevelType w:val="multilevel"/>
    <w:tmpl w:val="074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63B70"/>
    <w:multiLevelType w:val="multilevel"/>
    <w:tmpl w:val="CEF4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93E63"/>
    <w:multiLevelType w:val="multilevel"/>
    <w:tmpl w:val="246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375D6"/>
    <w:multiLevelType w:val="multilevel"/>
    <w:tmpl w:val="CA0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234712">
    <w:abstractNumId w:val="4"/>
  </w:num>
  <w:num w:numId="2" w16cid:durableId="799031105">
    <w:abstractNumId w:val="0"/>
  </w:num>
  <w:num w:numId="3" w16cid:durableId="94254105">
    <w:abstractNumId w:val="2"/>
  </w:num>
  <w:num w:numId="4" w16cid:durableId="1292175082">
    <w:abstractNumId w:val="3"/>
  </w:num>
  <w:num w:numId="5" w16cid:durableId="151769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5B"/>
    <w:rsid w:val="000B1355"/>
    <w:rsid w:val="002927A4"/>
    <w:rsid w:val="00393D97"/>
    <w:rsid w:val="0040517D"/>
    <w:rsid w:val="0041699B"/>
    <w:rsid w:val="004751DD"/>
    <w:rsid w:val="00631F96"/>
    <w:rsid w:val="00881D5B"/>
    <w:rsid w:val="008A5F90"/>
    <w:rsid w:val="00B1132B"/>
    <w:rsid w:val="00BF1594"/>
    <w:rsid w:val="00C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8BFA"/>
  <w15:chartTrackingRefBased/>
  <w15:docId w15:val="{B1B2B2D9-B875-4A3A-BC84-072714B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CB"/>
  </w:style>
  <w:style w:type="paragraph" w:styleId="Ttulo1">
    <w:name w:val="heading 1"/>
    <w:basedOn w:val="Normal"/>
    <w:next w:val="Normal"/>
    <w:link w:val="Ttulo1Car"/>
    <w:uiPriority w:val="9"/>
    <w:qFormat/>
    <w:rsid w:val="00C622CB"/>
    <w:pPr>
      <w:keepNext/>
      <w:keepLines/>
      <w:spacing w:before="320" w:after="40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22CB"/>
    <w:pPr>
      <w:keepNext/>
      <w:keepLines/>
      <w:spacing w:before="120" w:after="0"/>
      <w:outlineLvl w:val="1"/>
    </w:pPr>
    <w:rPr>
      <w:rFonts w:ascii="Calibri Light" w:eastAsia="SimSun" w:hAnsi="Calibri Light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22CB"/>
    <w:pPr>
      <w:keepNext/>
      <w:keepLines/>
      <w:spacing w:before="120" w:after="0"/>
      <w:outlineLvl w:val="2"/>
    </w:pPr>
    <w:rPr>
      <w:rFonts w:ascii="Calibri Light" w:eastAsia="SimSun" w:hAnsi="Calibri Light" w:cs="Times New Roma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2CB"/>
    <w:pPr>
      <w:keepNext/>
      <w:keepLines/>
      <w:spacing w:before="120" w:after="0"/>
      <w:outlineLvl w:val="3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2CB"/>
    <w:pPr>
      <w:keepNext/>
      <w:keepLines/>
      <w:spacing w:before="120" w:after="0"/>
      <w:outlineLvl w:val="4"/>
    </w:pPr>
    <w:rPr>
      <w:rFonts w:ascii="Calibri Light" w:eastAsia="SimSun" w:hAnsi="Calibri Light" w:cs="Times New Roma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2C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2C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2C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2C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22C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rsid w:val="00C622C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ar">
    <w:name w:val="Título 3 Car"/>
    <w:link w:val="Ttulo3"/>
    <w:uiPriority w:val="9"/>
    <w:rsid w:val="00C622C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622CB"/>
    <w:rPr>
      <w:rFonts w:ascii="Calibri Light" w:eastAsia="SimSun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C622CB"/>
    <w:rPr>
      <w:rFonts w:ascii="Calibri Light" w:eastAsia="SimSun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C622CB"/>
    <w:rPr>
      <w:i/>
      <w:iCs/>
    </w:rPr>
  </w:style>
  <w:style w:type="character" w:customStyle="1" w:styleId="Ttulo8Car">
    <w:name w:val="Título 8 Car"/>
    <w:link w:val="Ttulo8"/>
    <w:uiPriority w:val="9"/>
    <w:semiHidden/>
    <w:rsid w:val="00C622CB"/>
    <w:rPr>
      <w:b/>
      <w:bCs/>
    </w:rPr>
  </w:style>
  <w:style w:type="character" w:customStyle="1" w:styleId="Ttulo9Car">
    <w:name w:val="Título 9 Car"/>
    <w:link w:val="Ttulo9"/>
    <w:uiPriority w:val="9"/>
    <w:semiHidden/>
    <w:rsid w:val="00C622CB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22C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622CB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C622C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2CB"/>
    <w:pPr>
      <w:numPr>
        <w:ilvl w:val="1"/>
      </w:numPr>
      <w:spacing w:after="240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C622CB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622CB"/>
    <w:rPr>
      <w:b/>
      <w:bCs/>
      <w:color w:val="auto"/>
    </w:rPr>
  </w:style>
  <w:style w:type="character" w:styleId="nfasis">
    <w:name w:val="Emphasis"/>
    <w:uiPriority w:val="20"/>
    <w:qFormat/>
    <w:rsid w:val="00C622CB"/>
    <w:rPr>
      <w:i/>
      <w:iCs/>
      <w:color w:val="auto"/>
    </w:rPr>
  </w:style>
  <w:style w:type="paragraph" w:styleId="Sinespaciado">
    <w:name w:val="No Spacing"/>
    <w:uiPriority w:val="1"/>
    <w:qFormat/>
    <w:rsid w:val="00C622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2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622CB"/>
    <w:pPr>
      <w:spacing w:before="200" w:line="264" w:lineRule="auto"/>
      <w:ind w:left="864" w:right="864"/>
      <w:jc w:val="center"/>
    </w:pPr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2CB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C622CB"/>
    <w:rPr>
      <w:rFonts w:ascii="Calibri Light" w:eastAsia="SimSun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C622CB"/>
    <w:rPr>
      <w:i/>
      <w:iCs/>
      <w:color w:val="auto"/>
    </w:rPr>
  </w:style>
  <w:style w:type="character" w:styleId="nfasisintenso">
    <w:name w:val="Intense Emphasis"/>
    <w:uiPriority w:val="21"/>
    <w:qFormat/>
    <w:rsid w:val="00C622CB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C622CB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C622CB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C622CB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622C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93D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Fuentedeprrafopredeter"/>
    <w:rsid w:val="00BF1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Uut 41t</cp:lastModifiedBy>
  <cp:revision>2</cp:revision>
  <dcterms:created xsi:type="dcterms:W3CDTF">2025-09-08T17:09:00Z</dcterms:created>
  <dcterms:modified xsi:type="dcterms:W3CDTF">2025-09-08T17:09:00Z</dcterms:modified>
</cp:coreProperties>
</file>